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1E8" w:rsidRDefault="008361E8">
      <w:r w:rsidRPr="0052690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8493125" cy="5457825"/>
            <wp:effectExtent l="0" t="0" r="3175" b="9525"/>
            <wp:wrapSquare wrapText="bothSides"/>
            <wp:docPr id="66" name="Immagin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magine 65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93125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C5E5D">
        <w:rPr>
          <w:rFonts w:ascii="Times New Roman" w:hAnsi="Times New Roman" w:cs="Times New Roman"/>
          <w:b/>
          <w:bCs/>
          <w:sz w:val="20"/>
          <w:szCs w:val="20"/>
        </w:rPr>
        <w:t>Figure</w:t>
      </w:r>
      <w:r w:rsidRPr="00FC5E5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S1</w:t>
      </w:r>
      <w:r w:rsidRPr="00FC5E5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C5E5D">
        <w:rPr>
          <w:rFonts w:ascii="Times New Roman" w:hAnsi="Times New Roman" w:cs="Times New Roman"/>
          <w:sz w:val="20"/>
          <w:szCs w:val="20"/>
        </w:rPr>
        <w:t xml:space="preserve">– Protocol schedule including tomato growth and treatments (S: plant seeding; T1: Plant transfer to hydroponic system; T2: abiotic treatment start; T3: </w:t>
      </w:r>
      <w:proofErr w:type="spellStart"/>
      <w:r w:rsidRPr="00FC5E5D">
        <w:rPr>
          <w:rFonts w:ascii="Times New Roman" w:hAnsi="Times New Roman" w:cs="Times New Roman"/>
          <w:i/>
          <w:iCs/>
          <w:sz w:val="20"/>
          <w:szCs w:val="20"/>
        </w:rPr>
        <w:t>Tuta</w:t>
      </w:r>
      <w:proofErr w:type="spellEnd"/>
      <w:r w:rsidRPr="00FC5E5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FC5E5D">
        <w:rPr>
          <w:rFonts w:ascii="Times New Roman" w:hAnsi="Times New Roman" w:cs="Times New Roman"/>
          <w:i/>
          <w:iCs/>
          <w:sz w:val="20"/>
          <w:szCs w:val="20"/>
        </w:rPr>
        <w:t>absoluta</w:t>
      </w:r>
      <w:proofErr w:type="spellEnd"/>
      <w:r w:rsidRPr="00FC5E5D">
        <w:rPr>
          <w:rFonts w:ascii="Times New Roman" w:hAnsi="Times New Roman" w:cs="Times New Roman"/>
          <w:sz w:val="20"/>
          <w:szCs w:val="20"/>
        </w:rPr>
        <w:t xml:space="preserve"> larvae infestation) and plant sampling events (H1-H4: samplings and analysis). Analysis: morphological analysis (leaf fresh and dry weight, leaf water content), physiological (photosynthetic rate, stomatal conductance, transpiration rate and </w:t>
      </w:r>
      <w:proofErr w:type="spellStart"/>
      <w:r w:rsidRPr="00FC5E5D">
        <w:rPr>
          <w:rFonts w:ascii="Times New Roman" w:hAnsi="Times New Roman" w:cs="Times New Roman"/>
          <w:sz w:val="20"/>
          <w:szCs w:val="20"/>
        </w:rPr>
        <w:t>WUEi</w:t>
      </w:r>
      <w:proofErr w:type="spellEnd"/>
      <w:r w:rsidRPr="00FC5E5D">
        <w:rPr>
          <w:rFonts w:ascii="Times New Roman" w:hAnsi="Times New Roman" w:cs="Times New Roman"/>
          <w:sz w:val="20"/>
          <w:szCs w:val="20"/>
        </w:rPr>
        <w:t xml:space="preserve">) and VOC profiling. The tomato responses </w:t>
      </w:r>
      <w:proofErr w:type="gramStart"/>
      <w:r w:rsidRPr="00FC5E5D">
        <w:rPr>
          <w:rFonts w:ascii="Times New Roman" w:hAnsi="Times New Roman" w:cs="Times New Roman"/>
          <w:sz w:val="20"/>
          <w:szCs w:val="20"/>
        </w:rPr>
        <w:t>were evaluated</w:t>
      </w:r>
      <w:proofErr w:type="gramEnd"/>
      <w:r w:rsidRPr="00FC5E5D">
        <w:rPr>
          <w:rFonts w:ascii="Times New Roman" w:hAnsi="Times New Roman" w:cs="Times New Roman"/>
          <w:sz w:val="20"/>
          <w:szCs w:val="20"/>
        </w:rPr>
        <w:t xml:space="preserve"> at temporal and spatial scales.</w:t>
      </w:r>
      <w:bookmarkStart w:id="0" w:name="_GoBack"/>
      <w:bookmarkEnd w:id="0"/>
    </w:p>
    <w:sectPr w:rsidR="008361E8" w:rsidSect="008361E8">
      <w:pgSz w:w="15840" w:h="12240" w:orient="landscape"/>
      <w:pgMar w:top="1134" w:right="141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1E8"/>
    <w:rsid w:val="008361E8"/>
    <w:rsid w:val="00F1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9480AD-C8DC-4B58-859D-EF2126E63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AGOSTINO SORGONA'</dc:creator>
  <cp:keywords/>
  <dc:description/>
  <cp:lastModifiedBy>AGOSTINO SORGONA'</cp:lastModifiedBy>
  <cp:revision>1</cp:revision>
  <dcterms:created xsi:type="dcterms:W3CDTF">2022-09-21T13:49:00Z</dcterms:created>
  <dcterms:modified xsi:type="dcterms:W3CDTF">2022-09-21T13:51:00Z</dcterms:modified>
</cp:coreProperties>
</file>